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 Закону Псковской области</w:t>
            </w: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«Об областном бюджете на 2022 год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 на плановый период 2023 и 2024 годов»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РАЗМЕРЫ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из областного бюджета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 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капитальных вложений в объекты муниципальной собственности в рамках государственной программы «Развитие образования»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217273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82324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111111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121212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121212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62417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326667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326559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модернизацию инфраструктуры общего образования в отдельных субъектах Российской Федерации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218889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156546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218889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237898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428914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237898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372218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средств областного бюджета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101672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20825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20942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35484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19713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5731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осуществление мероприятий по организации питания в муниципальных общеобразовательных организациях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43975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120470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120470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120470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5377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9762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11995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9425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7593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63451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142764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133049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136931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347281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323633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333080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части организации горячего питания)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1172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бюджетам муниципальных образований области на реализацию муниципальных программ поддержки социально ориентированных некоммерческих организаций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393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по адаптации социально значимых объектов к потребностям маломобильных групп населения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2032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среды для инклюзивного и качественного образования детей-инвалидов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1035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1035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17804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16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74692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140993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14374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модернизации систем коммунальной инфраструктуры за счет средств областного бюджета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строительство и реконструкцию (модернизацию) объектов питьевого водоснабжения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100368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112491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12782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253443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299141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199182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по обеспечению жильем молодых семей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5913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9856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2159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стимулирование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6867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мероприятий по рекультивации объектов размещения отходов, не включенных в Государственный реестр объектов размещения отходов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приобретение оборудования и материалов для модернизации систем коммунальной инфраструктуры в рамках основного мероприятия «Приобретение оборудования и материалов для модернизации систем коммунальной инфраструктуры»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26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(системы теплоснабжения)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85890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модернизации систем коммунальной инфраструктуры за счет средств областного бюджета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«Развитие и совершенствование института добровольных народных дружин»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1636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10460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33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11911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создание модельных муниципальных библиотек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1308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государственную поддержку отрасли культуры (в рамках федерального проекта «Культурная среда»)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45912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4073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46490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17835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4073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36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техническое оснащение муниципальных музеев 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7879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32121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7879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37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государственную поддержку отрасли культуры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государственную  поддержку инвестиционных проектов путем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строительства (реконструкции) объектов обеспечивающей инфраструктуры с длительным сроком окупаемости (туристский кластер «Духовные истоки»)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117193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243490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3949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 w:rsidP="00530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14586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3503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подготовку проектно-сметной документации и строительство стадиона «Электрон»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Пскове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69909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96635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13475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21945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14358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1308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46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программ приграничного сотрудничества в межпрограммном и программном периодах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подготовку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3291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784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из областного бюджета на проведение комплексных кадастровых работ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11966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31443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115383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16015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11695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15720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49221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9551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73533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24617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15538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340704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354332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368505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803002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835872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869307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1633635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1718467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1675993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муниципальному образованию «Печорский район» на обеспечение водных перевозок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ликвидацию очагов сорного растения борщевик Сосновского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2617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6547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финансирование мероприятий по энергосбережению и повышению энергетической эффективности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23820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54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мероприятий по проведению ремонта групповых резервуарных установок сжиженных углеводородных газов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5242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55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софинансирование мероприятий по приобретению и установке групповых резервуарных установок сжиженных углеводородных газов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56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муниципальным образованиям на реализацию мероприятий по обеспечению безопасности гидротехнических сооружений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1335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на предоставление дотаций на выравнивание бюджетной обеспеченности поселений из бюджета муниципального района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4544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59774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57716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55419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58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реализацию мероприятий в рамках основного мероприятия «Создание условий для реализации мероприятий Государственной программы»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убсидий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2477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6564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3532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4827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11394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12660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2245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5449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2841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1406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21383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26648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49491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61670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164384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164384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182651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60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</w:t>
            </w:r>
            <w:proofErr w:type="gramEnd"/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10800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субсидий на развитие транспортной инфраструктуры на сельских территориях 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21328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62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разработку проектно-сметной документации по объектам, включенным в состав проектов комплексного развития сельских территорий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63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на обеспечение необходимых условий для проведения в городе Пскове общегосударственных, областных и международных мероприятий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64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развитие институтов территориального общественного самоуправления и поддержку проектов местных инициатив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31000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65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местным бюджетам на реализацию инициативных проектов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30000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66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530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</w:t>
            </w:r>
            <w:r w:rsidR="00900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местным бюджетам из областного бюджета на повышение эффективности деятельности территориальных общественных самоуправлений в Псковской области</w:t>
            </w:r>
          </w:p>
        </w:tc>
      </w:tr>
      <w:tr w:rsidR="00900C08" w:rsidTr="00900C08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900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67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96548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142419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94223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523019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114571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68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900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16" w:type="dxa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69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21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900C08" w:rsidTr="00900C08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</w:t>
            </w:r>
          </w:p>
        </w:tc>
      </w:tr>
      <w:tr w:rsidR="00900C08" w:rsidTr="00900C08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C08" w:rsidTr="00900C08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900C08" w:rsidTr="00900C08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53339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A5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53339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339" w:rsidRDefault="00900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A53339" w:rsidRDefault="00A533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A53339" w:rsidSect="00A53339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339" w:rsidRDefault="00900C08">
      <w:pPr>
        <w:spacing w:after="0" w:line="240" w:lineRule="auto"/>
      </w:pPr>
      <w:r>
        <w:separator/>
      </w:r>
    </w:p>
  </w:endnote>
  <w:endnote w:type="continuationSeparator" w:id="0">
    <w:p w:rsidR="00A53339" w:rsidRDefault="0090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39" w:rsidRDefault="00A53339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39" w:rsidRDefault="00A53339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339" w:rsidRDefault="00900C08">
      <w:pPr>
        <w:spacing w:after="0" w:line="240" w:lineRule="auto"/>
      </w:pPr>
      <w:r>
        <w:separator/>
      </w:r>
    </w:p>
  </w:footnote>
  <w:footnote w:type="continuationSeparator" w:id="0">
    <w:p w:rsidR="00A53339" w:rsidRDefault="0090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39" w:rsidRDefault="00FB79C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900C08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3012B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39" w:rsidRDefault="00A5333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C08"/>
    <w:rsid w:val="0053012B"/>
    <w:rsid w:val="00900C08"/>
    <w:rsid w:val="00A53339"/>
    <w:rsid w:val="00FA6160"/>
    <w:rsid w:val="00FB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0C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0C08"/>
  </w:style>
  <w:style w:type="paragraph" w:styleId="a5">
    <w:name w:val="footer"/>
    <w:basedOn w:val="a"/>
    <w:link w:val="a6"/>
    <w:uiPriority w:val="99"/>
    <w:semiHidden/>
    <w:unhideWhenUsed/>
    <w:rsid w:val="00900C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0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69</Pages>
  <Words>9527</Words>
  <Characters>46758</Characters>
  <Application>Microsoft Office Word</Application>
  <DocSecurity>0</DocSecurity>
  <Lines>389</Lines>
  <Paragraphs>112</Paragraphs>
  <ScaleCrop>false</ScaleCrop>
  <Company/>
  <LinksUpToDate>false</LinksUpToDate>
  <CharactersWithSpaces>56173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oev 06.10.2021 17:04:01</dc:subject>
  <dc:creator>Keysystems.DWH2.ReportDesigner</dc:creator>
  <cp:lastModifiedBy>user</cp:lastModifiedBy>
  <cp:revision>4</cp:revision>
  <dcterms:created xsi:type="dcterms:W3CDTF">2021-10-07T15:29:00Z</dcterms:created>
  <dcterms:modified xsi:type="dcterms:W3CDTF">2021-10-07T16:17:00Z</dcterms:modified>
</cp:coreProperties>
</file>